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DA" w:rsidRDefault="00EA1ADA" w:rsidP="00EA1AD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A1A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Структура бюджета </w:t>
      </w:r>
      <w:r w:rsidR="008F76A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дошкольных образовательных организаций</w:t>
      </w:r>
    </w:p>
    <w:tbl>
      <w:tblPr>
        <w:tblStyle w:val="a5"/>
        <w:tblW w:w="15446" w:type="dxa"/>
        <w:tblLook w:val="04A0"/>
      </w:tblPr>
      <w:tblGrid>
        <w:gridCol w:w="6374"/>
        <w:gridCol w:w="5244"/>
        <w:gridCol w:w="3828"/>
      </w:tblGrid>
      <w:tr w:rsidR="008F76A0" w:rsidRPr="008F76A0" w:rsidTr="004B1DF5">
        <w:tc>
          <w:tcPr>
            <w:tcW w:w="15446" w:type="dxa"/>
            <w:gridSpan w:val="3"/>
          </w:tcPr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расходов детских садов</w:t>
            </w:r>
          </w:p>
        </w:tc>
      </w:tr>
      <w:tr w:rsidR="008F76A0" w:rsidRPr="008F76A0" w:rsidTr="004B1DF5">
        <w:tc>
          <w:tcPr>
            <w:tcW w:w="6374" w:type="dxa"/>
          </w:tcPr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Средства краевого бюджета </w:t>
            </w:r>
          </w:p>
          <w:p w:rsidR="008F76A0" w:rsidRPr="008F76A0" w:rsidRDefault="008F76A0" w:rsidP="004B1DF5">
            <w:pPr>
              <w:jc w:val="center"/>
              <w:rPr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(ст. 9 федерального закона № 273-ФЗ «Об образовании в Российской Федерации»)</w:t>
            </w:r>
          </w:p>
        </w:tc>
        <w:tc>
          <w:tcPr>
            <w:tcW w:w="5244" w:type="dxa"/>
          </w:tcPr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местного бюджета</w:t>
            </w:r>
          </w:p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(ст. 8 федерального закона № 273-ФЗ «Об образовании в Российской Федерации»)</w:t>
            </w:r>
          </w:p>
        </w:tc>
        <w:tc>
          <w:tcPr>
            <w:tcW w:w="3828" w:type="dxa"/>
          </w:tcPr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Родительская плата </w:t>
            </w:r>
          </w:p>
          <w:p w:rsidR="008F76A0" w:rsidRPr="008F76A0" w:rsidRDefault="008F76A0" w:rsidP="004B1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(ст. 65 федерального закона № 273-ФЗ «Об образовании в Российской Федерации»)</w:t>
            </w:r>
          </w:p>
        </w:tc>
      </w:tr>
      <w:tr w:rsidR="008F76A0" w:rsidRPr="008F76A0" w:rsidTr="004B1DF5">
        <w:tc>
          <w:tcPr>
            <w:tcW w:w="6374" w:type="dxa"/>
          </w:tcPr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оплата труда всех работников школы (заведующая, главный бухгалтер, педагоги, воспитатели, помощники воспитателей, охранники, дворники, сторожа, уборщицы и т.д.);</w:t>
            </w:r>
            <w:proofErr w:type="gramEnd"/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подключение и оплата за "Интернет";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курсах повышения квалификации, подготовки и переподготовки специалистов;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приобретение основных ср</w:t>
            </w:r>
            <w:bookmarkStart w:id="0" w:name="_GoBack"/>
            <w:bookmarkEnd w:id="0"/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едств</w:t>
            </w:r>
            <w:r w:rsidRPr="008F76A0">
              <w:rPr>
                <w:rFonts w:ascii="Times New Roman" w:hAnsi="Times New Roman" w:cs="Times New Roman"/>
                <w:b/>
                <w:sz w:val="24"/>
                <w:szCs w:val="24"/>
              </w:rPr>
              <w:t>, используемых в образовательном и воспитательном процессах</w:t>
            </w: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спортивное, оздоровительное оборудование, игровое оборудование и инвентарь, мебель, музыкальные инструменты, средства вычислительной и специальной техники, наглядные пособия и экспонаты, за исключением данных расходов для вновь вводимых в эксплуатацию зданий дошкольных организаций </w:t>
            </w: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(в пределах утвержденных средств)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3"/>
              <w:jc w:val="both"/>
              <w:rPr>
                <w:sz w:val="24"/>
                <w:szCs w:val="24"/>
              </w:rPr>
            </w:pPr>
            <w:proofErr w:type="gramStart"/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материальных запасов: 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учебные издания в бумажном и электронном виде, дидактические материалы, аудио- и видеоматериалы, канцелярские принадлежности, запасные и (или) составные части компьютеров, игры, игрушки </w:t>
            </w: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(в пределах утвержденных средств)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5244" w:type="dxa"/>
          </w:tcPr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коммунальные услуги;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содержание объектов недвижимого имущества;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приобретение услуг связи;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прочие общехозяйственные нужды (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 уборка снега, сосулек и т.п.</w:t>
            </w: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и дератизация;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текущий ремонт;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вывоз твердых бытовых отходов;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оплата договоров на техническое обслуживание и ремонт систем охранно-тревожной сигнализации;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услуги связи;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 xml:space="preserve">оплата договоров на оказание услуг по охране; </w:t>
            </w:r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оснащение хозяйственным, мягким и прочим инвентарем (</w:t>
            </w:r>
            <w:r w:rsidRPr="008F76A0">
              <w:rPr>
                <w:rFonts w:ascii="Times New Roman" w:hAnsi="Times New Roman" w:cs="Times New Roman"/>
                <w:i/>
                <w:sz w:val="24"/>
                <w:szCs w:val="24"/>
              </w:rPr>
              <w:t>например, лопаты, ведра, корзины для мусора и т.п.</w:t>
            </w:r>
            <w:r w:rsidRPr="008F76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питания;</w:t>
            </w:r>
          </w:p>
          <w:p w:rsidR="008F76A0" w:rsidRPr="008F76A0" w:rsidRDefault="008F76A0" w:rsidP="004B1DF5">
            <w:pPr>
              <w:ind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8F76A0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хозяйственно-бытовое обслуживание детей</w:t>
            </w:r>
            <w:r w:rsidRPr="008F76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(например, мыло хозяйственное, стиральный порошок, моющее средства (щетки, губки, перчатки, порошки), ткань полотняная и т.п.)</w:t>
            </w:r>
            <w:r w:rsidRPr="008F76A0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  <w:p w:rsidR="008F76A0" w:rsidRPr="008F76A0" w:rsidRDefault="008F76A0" w:rsidP="004B1DF5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76A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соблюдения детьми личной гигиены и режима дня (</w:t>
            </w:r>
            <w:r w:rsidRPr="008F76A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например, туалетная бумага, мыло, полотенце и т.п</w:t>
            </w:r>
            <w:r w:rsidRPr="008F76A0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</w:tr>
    </w:tbl>
    <w:p w:rsidR="008F76A0" w:rsidRPr="00EA1ADA" w:rsidRDefault="008F76A0" w:rsidP="00EA1AD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A1ADA" w:rsidRDefault="00EA1ADA">
      <w:r w:rsidRPr="00EA1ADA">
        <w:rPr>
          <w:noProof/>
          <w:lang w:eastAsia="ru-RU"/>
        </w:rPr>
        <w:lastRenderedPageBreak/>
        <w:drawing>
          <wp:inline distT="0" distB="0" distL="0" distR="0">
            <wp:extent cx="9565216" cy="6299200"/>
            <wp:effectExtent l="19050" t="0" r="0" b="0"/>
            <wp:docPr id="2" name="Рисунок 1" descr="http://mbdou-38.ucoz.ru/dok/formirovanie_bjudzh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38.ucoz.ru/dok/formirovanie_bjudzhe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810" cy="630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ADA" w:rsidSect="008F76A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1ADA"/>
    <w:rsid w:val="00040D72"/>
    <w:rsid w:val="000848E3"/>
    <w:rsid w:val="000F05B0"/>
    <w:rsid w:val="005545DE"/>
    <w:rsid w:val="0061473E"/>
    <w:rsid w:val="008F76A0"/>
    <w:rsid w:val="009D10BE"/>
    <w:rsid w:val="00A30A70"/>
    <w:rsid w:val="00A60418"/>
    <w:rsid w:val="00B55F1E"/>
    <w:rsid w:val="00EA1ADA"/>
    <w:rsid w:val="00EC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A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F7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353</Words>
  <Characters>2017</Characters>
  <Application>Microsoft Office Word</Application>
  <DocSecurity>0</DocSecurity>
  <Lines>16</Lines>
  <Paragraphs>4</Paragraphs>
  <ScaleCrop>false</ScaleCrop>
  <Company>Krokoz™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Скочилова</dc:creator>
  <cp:keywords/>
  <dc:description/>
  <cp:lastModifiedBy>Скочилова</cp:lastModifiedBy>
  <cp:revision>4</cp:revision>
  <dcterms:created xsi:type="dcterms:W3CDTF">2017-12-04T04:28:00Z</dcterms:created>
  <dcterms:modified xsi:type="dcterms:W3CDTF">2017-12-04T05:01:00Z</dcterms:modified>
</cp:coreProperties>
</file>