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14" w:rsidRPr="0018449D" w:rsidRDefault="00812214" w:rsidP="004F404E">
      <w:pPr>
        <w:keepNext/>
        <w:shd w:val="clear" w:color="auto" w:fill="FFFFFF"/>
        <w:suppressAutoHyphens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мерах, предупреждающих завоз и распространение холеры на территории Пермского края</w:t>
      </w:r>
    </w:p>
    <w:p w:rsidR="00EE44A2" w:rsidRPr="0018449D" w:rsidRDefault="00EE44A2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Холера – это опасная инфекционная болезнь с выраженным поражением желудочно-кишечного тракта (диарея, рвота), встречающаяся только у людей. Ее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 г. по 2021 г. Всемирная Организация Здравоохранения информировала более чем о 4 млн. случаев холеры с распространением инфекции в 83 странах всех континентов: в Африке – в 36 странах, (Нигерия, Нигер, Демократическая Республика Конго, Мозамбик и др.), в Азии – в 24 странах (Йемен, Бангладеш, Индия, Непал и др.), Америке – 10, в Европе – 11 и в Австралии с Океанией – 2. 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2012 – 2021 гг. в мире был зарегистрирован 1591 завоз холеры, в т.ч. в страны Азии 1244 (78,2%), Африки – 143   (9,0%), Америки – 89 (5,6%), Европы – 99 (6,2%) и Австралии с Океанией – 16 (1,0%).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Внутри-, межгосударственная и межконтинентальная миграция населения, играющая основную роль в генезе вспышек и эпидемий на различных континентах, продолжает определять эпидемиологические риски завоза холеры в Россию. Эпидемиологическая обстановка по холере в Российской Федерации за анализируемый период характеризовалась завозами в Москву российскими гражданами, возвратившимися из Индии (2012, 2014 гг.).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населения Пермского края на межведомственном уровне осуществляется целый комплекс противоэпидемических и профилактических мер.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Реализуется «Комплексный план мероприятий по оперативному реагированию и предупреждению заноса и распространения холеры на территории Пермского края на период 2022-2026 годы», которым определены силы и средства для своевременной локализации и оздоровления очага  холеры. Предусмотрено развертывание дополнительных отделений для лечения, изоляции и обсервации больных и контактных лиц.  Откорректирована схема оповещения на случай выявления больного с подозрением на ООИ. Обновлен состав группы консультантов для установления диагноза, лечения и организации противоэпидемических мероприятий.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рамках мониторинга водных объектов на вибрионы холеры – 100 контрольных точек, осуществляемого органами и учреждениями Роспотребнадзора в Пермском крае, за период 2021 года исследованы 603 пробы воды, возбудители холеры не выявлялись. 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актуализированы 102 точки для отбора проб воды и согласованы с ФКУЗ «Российский научно-исследовательский противочумный институт «Микроб» (</w:t>
      </w:r>
      <w:proofErr w:type="gramStart"/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Саратов).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Идет подготовка к </w:t>
      </w:r>
      <w:proofErr w:type="gramStart"/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ежегодному</w:t>
      </w:r>
      <w:proofErr w:type="gramEnd"/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межведомственному тактико-специальному по отработке алгоритма действий при выявлении больного с подозрением на ООИ.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контрольно-надзорных мероприятий специалистами Управления Роспотребнадзора по Пермскому краю проводится оценка готовности медицинских организаций на</w:t>
      </w:r>
      <w:r w:rsidR="00B3717A"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 выявления больных (подозрительных) с признаками ООИ.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Органами и учреждениями Роспотребнадзора в Пермском крае усилен контроль и надзор за санитарно-гигиеническим состоянием территорий населенных пунктов, водопроводных и канализационных сетей, иных объектов питьевого и хозяйственно-бытового водоснабжения, торговых объектов, мест массового пребывания людей.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проб питьевой воды, не отвечающих гигиеническим нормативам по микробиологическим показателям с начала 2022 г. находится на уровне 2,0% (аналогичный период 2021 г. – 3,4%).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надзорной деятельности Управления с начала года и по настоящее время проведены плановые проверки в отношении 69 объектов, деятельность которых связана с эксплуатацией объектов водоснабжения и водоотведения, по соблюдению технологии водоподготовки, наличию достаточного запаса реагентов и дезсредств, а также вопросам проведения лабораторного контроля качества питьевой воды.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Обеспечена готовность лаборатории ФБУЗ «Центр гигиены и эпидемиологии в Пермском крае»  по проведению работ по индикации возбудителей холеры и идентификации </w:t>
      </w: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возбудителей острых кишечных инфекций, наличие необходимого количества питательных сред, диагностических препаратов, тест-систем, расходных материалов, в том числе для экспресс-диагностики, средств индивидуальной защиты.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ГБУЗ ПК «Пермский краевой центр дезинфектологии» готов к проведению противоэпидемических мероприятий в случае выявления больного с подозрением на холеру. Обеспечена достаточность средств индивидуальной защиты, дезинфекционных средств и дезинфекционной аппаратуры.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внимание, что наибольшему риску подвержены лица, выезжающие в страны неблагополучные по холере.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Территории, где регистрировались заболевания холерой с 2010 по 2022 гг.:</w:t>
      </w:r>
      <w:r w:rsidR="00277097" w:rsidRPr="0018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Азия</w:t>
      </w: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Индия, Непал, Бангладеш, Ирак, Йемен, Филиппины, Афганистан. </w:t>
      </w:r>
      <w:r w:rsidRPr="0018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Африка:</w:t>
      </w: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</w:t>
      </w:r>
      <w:proofErr w:type="spellStart"/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Кот-д'Ивуар</w:t>
      </w:r>
      <w:proofErr w:type="spellEnd"/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Либерия, Нигерия, Нигер, Сьерра Леоне. </w:t>
      </w:r>
      <w:r w:rsidRPr="0018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Америка:</w:t>
      </w: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Гаити, Доминиканская Республика.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меры профилактика заболевания:</w:t>
      </w:r>
    </w:p>
    <w:p w:rsidR="00812214" w:rsidRPr="0018449D" w:rsidRDefault="00812214" w:rsidP="00812214">
      <w:pPr>
        <w:keepNext/>
        <w:numPr>
          <w:ilvl w:val="0"/>
          <w:numId w:val="1"/>
        </w:numPr>
        <w:shd w:val="clear" w:color="auto" w:fill="FFFFFF"/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только кипяченой или специально обработанной (бутилированной) питьевой воды.</w:t>
      </w:r>
    </w:p>
    <w:p w:rsidR="00812214" w:rsidRPr="0018449D" w:rsidRDefault="00812214" w:rsidP="00812214">
      <w:pPr>
        <w:keepNext/>
        <w:numPr>
          <w:ilvl w:val="0"/>
          <w:numId w:val="1"/>
        </w:numPr>
        <w:shd w:val="clear" w:color="auto" w:fill="FFFFFF"/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Термическая обработка пищи, соблюдение температурных режимов хранения пищи.</w:t>
      </w:r>
    </w:p>
    <w:p w:rsidR="00812214" w:rsidRPr="0018449D" w:rsidRDefault="00812214" w:rsidP="00812214">
      <w:pPr>
        <w:keepNext/>
        <w:numPr>
          <w:ilvl w:val="0"/>
          <w:numId w:val="1"/>
        </w:numPr>
        <w:shd w:val="clear" w:color="auto" w:fill="FFFFFF"/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Тщательное мытье овощей и фруктов безопасной водой.</w:t>
      </w:r>
    </w:p>
    <w:p w:rsidR="00812214" w:rsidRPr="0018449D" w:rsidRDefault="00812214" w:rsidP="00812214">
      <w:pPr>
        <w:keepNext/>
        <w:numPr>
          <w:ilvl w:val="0"/>
          <w:numId w:val="1"/>
        </w:numPr>
        <w:shd w:val="clear" w:color="auto" w:fill="FFFFFF"/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поездках следует особое внимание уделять безопасности воды и пищевых продуктов, избегать питания с уличных лотков.</w:t>
      </w:r>
    </w:p>
    <w:p w:rsidR="00812214" w:rsidRPr="0018449D" w:rsidRDefault="00812214" w:rsidP="00812214">
      <w:pPr>
        <w:keepNext/>
        <w:numPr>
          <w:ilvl w:val="0"/>
          <w:numId w:val="1"/>
        </w:numPr>
        <w:shd w:val="clear" w:color="auto" w:fill="FFFFFF"/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Обеззараживание мест общего пользования.</w:t>
      </w:r>
    </w:p>
    <w:p w:rsidR="00812214" w:rsidRPr="0018449D" w:rsidRDefault="00812214" w:rsidP="00812214">
      <w:pPr>
        <w:keepNext/>
        <w:numPr>
          <w:ilvl w:val="0"/>
          <w:numId w:val="1"/>
        </w:numPr>
        <w:shd w:val="clear" w:color="auto" w:fill="FFFFFF"/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:rsidR="00812214" w:rsidRPr="0018449D" w:rsidRDefault="00812214" w:rsidP="00812214">
      <w:pPr>
        <w:keepNext/>
        <w:numPr>
          <w:ilvl w:val="0"/>
          <w:numId w:val="1"/>
        </w:numPr>
        <w:shd w:val="clear" w:color="auto" w:fill="FFFFFF"/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водоемах только в разрешенных для этого местах. При купании не допускать попадания воды в полость рта.</w:t>
      </w:r>
    </w:p>
    <w:p w:rsidR="00812214" w:rsidRPr="0018449D" w:rsidRDefault="00812214" w:rsidP="00812214">
      <w:pPr>
        <w:keepNext/>
        <w:numPr>
          <w:ilvl w:val="0"/>
          <w:numId w:val="1"/>
        </w:numPr>
        <w:shd w:val="clear" w:color="auto" w:fill="FFFFFF"/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выезде в страны неблагополучные по холере нельзя купаться в водоемах.</w:t>
      </w:r>
    </w:p>
    <w:p w:rsidR="00812214" w:rsidRPr="0018449D" w:rsidRDefault="00812214" w:rsidP="00812214">
      <w:pPr>
        <w:keepNext/>
        <w:numPr>
          <w:ilvl w:val="0"/>
          <w:numId w:val="1"/>
        </w:numPr>
        <w:shd w:val="clear" w:color="auto" w:fill="FFFFFF"/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выезде в страны неблагополучные по холере рекомендуется вакцинация против холеры.</w:t>
      </w:r>
    </w:p>
    <w:p w:rsidR="00812214" w:rsidRPr="0018449D" w:rsidRDefault="00812214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</w:t>
      </w:r>
      <w:r w:rsidRPr="0018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обратиться к врачу.</w:t>
      </w:r>
    </w:p>
    <w:p w:rsidR="00277097" w:rsidRPr="0018449D" w:rsidRDefault="00277097" w:rsidP="00812214">
      <w:pPr>
        <w:keepNext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C2" w:rsidRPr="0018449D" w:rsidRDefault="003B48C2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48C2" w:rsidRPr="0018449D" w:rsidRDefault="003B48C2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48C2" w:rsidRPr="0018449D" w:rsidRDefault="003B48C2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48C2" w:rsidRPr="0018449D" w:rsidRDefault="003B48C2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48C2" w:rsidRPr="0018449D" w:rsidRDefault="003B48C2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48C2" w:rsidRPr="0018449D" w:rsidRDefault="003B48C2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48C2" w:rsidRPr="0018449D" w:rsidRDefault="003B48C2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48C2" w:rsidRPr="0018449D" w:rsidRDefault="003B48C2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48C2" w:rsidRPr="0018449D" w:rsidRDefault="003B48C2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48C2" w:rsidRPr="0018449D" w:rsidRDefault="00277097" w:rsidP="00277097">
      <w:pPr>
        <w:keepNext/>
        <w:suppressAutoHyphens/>
        <w:ind w:firstLine="0"/>
        <w:rPr>
          <w:rFonts w:ascii="Times New Roman" w:hAnsi="Times New Roman" w:cs="Times New Roman"/>
        </w:rPr>
      </w:pPr>
      <w:proofErr w:type="gramStart"/>
      <w:r w:rsidRPr="0018449D">
        <w:rPr>
          <w:rFonts w:ascii="Times New Roman" w:hAnsi="Times New Roman" w:cs="Times New Roman"/>
          <w:sz w:val="20"/>
          <w:szCs w:val="20"/>
          <w:lang w:eastAsia="ru-RU"/>
        </w:rPr>
        <w:t xml:space="preserve">Источник: </w:t>
      </w:r>
      <w:hyperlink r:id="rId5" w:history="1">
        <w:r w:rsidRPr="0018449D">
          <w:rPr>
            <w:rStyle w:val="a5"/>
            <w:rFonts w:ascii="Times New Roman" w:hAnsi="Times New Roman" w:cs="Times New Roman"/>
            <w:sz w:val="20"/>
            <w:szCs w:val="20"/>
            <w:lang w:eastAsia="ru-RU"/>
          </w:rPr>
          <w:t>http://59.rospotrebnadzor.ru/bytag1/-/asset_publisher/qS9W/content/о-мерах-предупреждающих-завоз-и-распространение-холеры-на-территории-пермского-</w:t>
        </w:r>
        <w:r w:rsidR="003B48C2" w:rsidRPr="0018449D">
          <w:rPr>
            <w:rStyle w:val="a5"/>
            <w:rFonts w:ascii="Times New Roman" w:hAnsi="Times New Roman" w:cs="Times New Roman"/>
            <w:sz w:val="20"/>
            <w:szCs w:val="20"/>
            <w:lang w:eastAsia="ru-RU"/>
          </w:rPr>
          <w:t xml:space="preserve"> </w:t>
        </w:r>
        <w:r w:rsidRPr="0018449D">
          <w:rPr>
            <w:rStyle w:val="a5"/>
            <w:rFonts w:ascii="Times New Roman" w:hAnsi="Times New Roman" w:cs="Times New Roman"/>
            <w:sz w:val="20"/>
            <w:szCs w:val="20"/>
            <w:lang w:eastAsia="ru-RU"/>
          </w:rPr>
          <w:t>края?redirect=http%3A%2F%2F59.rospotrebnadzor.ru%2Fbytag1%3Fp_p_id%3D101_INSTANCE_qS9W%26p_p_lifecycle%3D0%26p_p_state%3Dnormal%26p_p_mode%3Dview%26p_p_col_id%3Dcolumn-1%26p_p_col_pos%3D1%26p_p_col_count%3D2</w:t>
        </w:r>
      </w:hyperlink>
      <w:proofErr w:type="gramEnd"/>
    </w:p>
    <w:p w:rsidR="0018449D" w:rsidRP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</w:rPr>
      </w:pPr>
    </w:p>
    <w:p w:rsidR="0018449D" w:rsidRP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</w:rPr>
      </w:pPr>
    </w:p>
    <w:p w:rsid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49D" w:rsidRPr="0018449D" w:rsidRDefault="0018449D" w:rsidP="00277097">
      <w:pPr>
        <w:keepNext/>
        <w:suppressAutoHyphens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99835" cy="4451100"/>
            <wp:effectExtent l="19050" t="0" r="5715" b="0"/>
            <wp:docPr id="1" name="Рисунок 1" descr="E:\Анцелевич_В_Е\Antselevich\2022\1_Эпидемиология\Холера\Холе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целевич_В_Е\Antselevich\2022\1_Эпидемиология\Холера\Холер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49D" w:rsidRPr="0018449D" w:rsidSect="00812214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E32"/>
    <w:multiLevelType w:val="multilevel"/>
    <w:tmpl w:val="3324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214"/>
    <w:rsid w:val="000C0EC6"/>
    <w:rsid w:val="0014369F"/>
    <w:rsid w:val="00174115"/>
    <w:rsid w:val="0018449D"/>
    <w:rsid w:val="00277097"/>
    <w:rsid w:val="003759F8"/>
    <w:rsid w:val="003B48C2"/>
    <w:rsid w:val="004F404E"/>
    <w:rsid w:val="005A0EBC"/>
    <w:rsid w:val="00667294"/>
    <w:rsid w:val="006C7BB3"/>
    <w:rsid w:val="00812214"/>
    <w:rsid w:val="008C169F"/>
    <w:rsid w:val="00B26BAF"/>
    <w:rsid w:val="00B3717A"/>
    <w:rsid w:val="00C32A7A"/>
    <w:rsid w:val="00E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214"/>
    <w:rPr>
      <w:b/>
      <w:bCs/>
    </w:rPr>
  </w:style>
  <w:style w:type="character" w:customStyle="1" w:styleId="apple-converted-space">
    <w:name w:val="apple-converted-space"/>
    <w:basedOn w:val="a0"/>
    <w:rsid w:val="00812214"/>
  </w:style>
  <w:style w:type="character" w:styleId="a5">
    <w:name w:val="Hyperlink"/>
    <w:basedOn w:val="a0"/>
    <w:uiPriority w:val="99"/>
    <w:unhideWhenUsed/>
    <w:rsid w:val="003B48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59.rospotrebnadzor.ru/bytag1/-/asset_publisher/qS9W/content/&#1086;-&#1084;&#1077;&#1088;&#1072;&#1093;-&#1087;&#1088;&#1077;&#1076;&#1091;&#1087;&#1088;&#1077;&#1078;&#1076;&#1072;&#1102;&#1097;&#1080;&#1093;-&#1079;&#1072;&#1074;&#1086;&#1079;-&#1080;-&#1088;&#1072;&#1089;&#1087;&#1088;&#1086;&#1089;&#1090;&#1088;&#1072;&#1085;&#1077;&#1085;&#1080;&#1077;-&#1093;&#1086;&#1083;&#1077;&#1088;&#1099;-&#1085;&#1072;-&#1090;&#1077;&#1088;&#1088;&#1080;&#1090;&#1086;&#1088;&#1080;&#1080;-&#1087;&#1077;&#1088;&#1084;&#1089;&#1082;&#1086;&#1075;&#1086;-%20&#1082;&#1088;&#1072;&#1103;?redirect=http%3A%2F%2F59.rospotrebnadzor.ru%2Fbytag1%3Fp_p_id%3D101_INSTANCE_qS9W%26p_p_lifecycle%3D0%26p_p_state%3Dnormal%26p_p_mode%3Dview%26p_p_col_id%3Dcolumn-1%26p_p_col_pos%3D1%26p_p_col_count%3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2022-05-19T06:07:00Z</dcterms:created>
  <dcterms:modified xsi:type="dcterms:W3CDTF">2022-05-19T06:17:00Z</dcterms:modified>
</cp:coreProperties>
</file>