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A" w:rsidRDefault="00EA1ADA" w:rsidP="00EA1AD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A1A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Структура бюджета </w:t>
      </w:r>
      <w:r w:rsidR="008F76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дошкольных образовательных организаций</w:t>
      </w:r>
    </w:p>
    <w:tbl>
      <w:tblPr>
        <w:tblStyle w:val="a5"/>
        <w:tblW w:w="15446" w:type="dxa"/>
        <w:tblLook w:val="04A0"/>
      </w:tblPr>
      <w:tblGrid>
        <w:gridCol w:w="6374"/>
        <w:gridCol w:w="5244"/>
        <w:gridCol w:w="3828"/>
      </w:tblGrid>
      <w:tr w:rsidR="008F76A0" w:rsidRPr="008F76A0" w:rsidTr="004B1DF5">
        <w:tc>
          <w:tcPr>
            <w:tcW w:w="15446" w:type="dxa"/>
            <w:gridSpan w:val="3"/>
          </w:tcPr>
          <w:p w:rsidR="008F76A0" w:rsidRPr="008F76A0" w:rsidRDefault="008F76A0" w:rsidP="004B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расходов детских садов</w:t>
            </w:r>
          </w:p>
        </w:tc>
      </w:tr>
      <w:tr w:rsidR="008F76A0" w:rsidRPr="008F76A0" w:rsidTr="004B1DF5">
        <w:tc>
          <w:tcPr>
            <w:tcW w:w="6374" w:type="dxa"/>
          </w:tcPr>
          <w:p w:rsidR="008F76A0" w:rsidRPr="008F76A0" w:rsidRDefault="008F76A0" w:rsidP="004B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краевого бюджета </w:t>
            </w:r>
          </w:p>
          <w:p w:rsidR="008F76A0" w:rsidRPr="008F76A0" w:rsidRDefault="008F76A0" w:rsidP="004B1DF5">
            <w:pPr>
              <w:jc w:val="center"/>
              <w:rPr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(ст. 9 федерального закона № 273-ФЗ «Об образовании в Российской Федерации»)</w:t>
            </w:r>
          </w:p>
        </w:tc>
        <w:tc>
          <w:tcPr>
            <w:tcW w:w="5244" w:type="dxa"/>
          </w:tcPr>
          <w:p w:rsidR="008F76A0" w:rsidRPr="008F76A0" w:rsidRDefault="008F76A0" w:rsidP="004B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  <w:p w:rsidR="008F76A0" w:rsidRPr="008F76A0" w:rsidRDefault="008F76A0" w:rsidP="004B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(ст. 8 федерального закона № 273-ФЗ «Об образовании в Российской Федерации»)</w:t>
            </w:r>
          </w:p>
        </w:tc>
        <w:tc>
          <w:tcPr>
            <w:tcW w:w="3828" w:type="dxa"/>
          </w:tcPr>
          <w:p w:rsidR="008F76A0" w:rsidRPr="008F76A0" w:rsidRDefault="008F76A0" w:rsidP="004B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Родительская плата </w:t>
            </w:r>
          </w:p>
          <w:p w:rsidR="008F76A0" w:rsidRPr="008F76A0" w:rsidRDefault="008F76A0" w:rsidP="004B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(ст. 65 федерального закона № 273-ФЗ «Об образовании в Российской Федерации»)</w:t>
            </w:r>
          </w:p>
        </w:tc>
      </w:tr>
      <w:tr w:rsidR="008F76A0" w:rsidRPr="008F76A0" w:rsidTr="004B1DF5">
        <w:tc>
          <w:tcPr>
            <w:tcW w:w="6374" w:type="dxa"/>
          </w:tcPr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оплата труда всех работников школы (заведующая, главный бухгалтер, педагоги, воспитатели, помощники воспитателей, охранники, дворники, сторожа, уборщицы и т.д.);</w:t>
            </w:r>
            <w:proofErr w:type="gramEnd"/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подключение и оплата за "Интернет";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квалификации, подготовки и переподготовки специалистов; 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</w:t>
            </w:r>
            <w:bookmarkStart w:id="0" w:name="_GoBack"/>
            <w:bookmarkEnd w:id="0"/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едств</w:t>
            </w:r>
            <w:r w:rsidRPr="008F76A0">
              <w:rPr>
                <w:rFonts w:ascii="Times New Roman" w:hAnsi="Times New Roman" w:cs="Times New Roman"/>
                <w:b/>
                <w:sz w:val="24"/>
                <w:szCs w:val="24"/>
              </w:rPr>
              <w:t>, используемых в образовательном и воспитательном процессах</w:t>
            </w: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7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спортивное, оздоровительное оборудование, игровое оборудование и инвентарь, мебель, музыкальные инструменты, средства вычислительной и специальной техники, наглядные пособия и экспонаты, за исключением данных расходов для вновь вводимых в эксплуатацию зданий дошкольных организаций </w:t>
            </w: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(в пределах утвержденных средств)</w:t>
            </w:r>
            <w:r w:rsidRPr="008F76A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3"/>
              <w:jc w:val="both"/>
              <w:rPr>
                <w:sz w:val="24"/>
                <w:szCs w:val="24"/>
              </w:rPr>
            </w:pPr>
            <w:proofErr w:type="gramStart"/>
            <w:r w:rsidRPr="008F76A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материальных запасов: </w:t>
            </w:r>
            <w:r w:rsidRPr="008F7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издания в бумажном и электронном виде, дидактические материалы, аудио- и видеоматериалы, канцелярские принадлежности, запасные и (или) составные части компьютеров, игры, игрушки </w:t>
            </w: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(в пределах утвержденных средств)</w:t>
            </w:r>
            <w:r w:rsidRPr="008F76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5244" w:type="dxa"/>
          </w:tcPr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услуги;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недвижимого имущества;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приобретение услуг связи;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прочие общехозяйственные нужды (</w:t>
            </w:r>
            <w:r w:rsidRPr="008F76A0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уборка снега, сосулек и т.п.</w:t>
            </w: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и дератизация; 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ремонт; 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 xml:space="preserve">вывоз твердых бытовых отходов; 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оплата договоров на техническое обслуживание и ремонт систем охранно-тревожной сигнализации;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связи; 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 xml:space="preserve">оплата договоров на оказание услуг по охране; </w:t>
            </w:r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оснащение хозяйственным, мягким и прочим инвентарем (</w:t>
            </w:r>
            <w:r w:rsidRPr="008F76A0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лопаты, ведра, корзины для мусора и т.п.</w:t>
            </w:r>
            <w:r w:rsidRPr="008F76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питания;</w:t>
            </w:r>
          </w:p>
          <w:p w:rsidR="008F76A0" w:rsidRPr="008F76A0" w:rsidRDefault="008F76A0" w:rsidP="004B1DF5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76A0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хозяйственно-бытовое обслуживание детей</w:t>
            </w:r>
            <w:r w:rsidRPr="008F76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(например, мыло хозяйственное, стиральный порошок, моющее средства (щетки, губки, перчатки, порошки), ткань полотняная и т.п.)</w:t>
            </w:r>
            <w:r w:rsidRPr="008F76A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:rsidR="008F76A0" w:rsidRPr="008F76A0" w:rsidRDefault="008F76A0" w:rsidP="004B1DF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6A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соблюдения детьми личной гигиены и режима дня (</w:t>
            </w:r>
            <w:r w:rsidRPr="008F76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например, туалетная бумага, мыло, полотенце и т.п</w:t>
            </w:r>
            <w:r w:rsidRPr="008F76A0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</w:tbl>
    <w:p w:rsidR="008F76A0" w:rsidRPr="00EA1ADA" w:rsidRDefault="008F76A0" w:rsidP="00EA1AD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A1ADA" w:rsidRDefault="00EA1ADA">
      <w:r w:rsidRPr="00EA1ADA">
        <w:rPr>
          <w:noProof/>
          <w:lang w:eastAsia="ru-RU"/>
        </w:rPr>
        <w:lastRenderedPageBreak/>
        <w:drawing>
          <wp:inline distT="0" distB="0" distL="0" distR="0">
            <wp:extent cx="9565216" cy="6299200"/>
            <wp:effectExtent l="19050" t="0" r="0" b="0"/>
            <wp:docPr id="2" name="Рисунок 1" descr="http://mbdou-38.ucoz.ru/dok/formirovanie_bjudzh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38.ucoz.ru/dok/formirovanie_bjudzhe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810" cy="630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ADA" w:rsidSect="008F76A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ADA"/>
    <w:rsid w:val="00040D72"/>
    <w:rsid w:val="000848E3"/>
    <w:rsid w:val="000F05B0"/>
    <w:rsid w:val="005545DE"/>
    <w:rsid w:val="0061473E"/>
    <w:rsid w:val="008F76A0"/>
    <w:rsid w:val="009D10BE"/>
    <w:rsid w:val="00A30A70"/>
    <w:rsid w:val="00A60418"/>
    <w:rsid w:val="00B55F1E"/>
    <w:rsid w:val="00EA1ADA"/>
    <w:rsid w:val="00EC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A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Company>Krokoz™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Скочилова</dc:creator>
  <cp:keywords/>
  <dc:description/>
  <cp:lastModifiedBy>Скочилова</cp:lastModifiedBy>
  <cp:revision>4</cp:revision>
  <dcterms:created xsi:type="dcterms:W3CDTF">2017-12-04T04:28:00Z</dcterms:created>
  <dcterms:modified xsi:type="dcterms:W3CDTF">2017-12-04T05:01:00Z</dcterms:modified>
</cp:coreProperties>
</file>